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玉溪市关心下一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代工作委员会办公室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5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sz w:val="10"/>
          <w:szCs w:val="10"/>
        </w:rPr>
      </w:pPr>
    </w:p>
    <w:p/>
    <w:sectPr>
      <w:pgSz w:w="11906" w:h="16838"/>
      <w:pgMar w:top="148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77270AA6"/>
    <w:rsid w:val="772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2023-02-20T03:40:00Z</dcterms:created>
  <dc:creator>忽然之间</dc:creator>
  <cp:lastModifiedBy>忽然之间</cp:lastModifiedBy>
  <dcterms:modified xsi:type="dcterms:W3CDTF">2023-02-20T03:40:31Z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25591181043C4AF2BEC53B0DC9DBA58C</vt:lpwstr>
  </property>
</Properties>
</file>