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eastAsia="方正仿宋_GBK"/>
          <w:color w:val="000000"/>
          <w:lang w:val="en-US" w:eastAsia="zh-CN"/>
        </w:rPr>
      </w:pPr>
      <w:r>
        <w:rPr>
          <w:rFonts w:hint="eastAsia"/>
          <w:color w:val="000000"/>
          <w:lang w:val="en-US" w:eastAsia="zh-CN"/>
        </w:rPr>
        <w:t>附件1</w:t>
      </w:r>
    </w:p>
    <w:p>
      <w:pPr>
        <w:pStyle w:val="7"/>
        <w:keepNext w:val="0"/>
        <w:keepLines w:val="0"/>
        <w:pageBreakBefore w:val="0"/>
        <w:widowControl w:val="0"/>
        <w:kinsoku/>
        <w:wordWrap/>
        <w:overflowPunct/>
        <w:topLinePunct w:val="0"/>
        <w:autoSpaceDE/>
        <w:autoSpaceDN/>
        <w:bidi w:val="0"/>
        <w:adjustRightInd/>
        <w:snapToGrid/>
        <w:spacing w:afterLines="20" w:line="400" w:lineRule="exact"/>
        <w:ind w:firstLine="640" w:firstLineChars="200"/>
        <w:jc w:val="center"/>
        <w:textAlignment w:val="auto"/>
        <w:rPr>
          <w:rFonts w:hint="default" w:ascii="Times New Roman" w:hAnsi="Times New Roman" w:eastAsia="方正黑体_GBK" w:cs="Times New Roman"/>
          <w:b w:val="0"/>
          <w:bCs/>
          <w:color w:val="000000"/>
          <w:kern w:val="0"/>
          <w:sz w:val="32"/>
          <w:szCs w:val="32"/>
          <w:highlight w:val="none"/>
        </w:rPr>
      </w:pPr>
      <w:r>
        <w:rPr>
          <w:rFonts w:hint="default" w:ascii="Times New Roman" w:hAnsi="Times New Roman" w:eastAsia="方正黑体_GBK" w:cs="Times New Roman"/>
          <w:b w:val="0"/>
          <w:bCs/>
          <w:color w:val="000000"/>
          <w:kern w:val="0"/>
          <w:sz w:val="32"/>
          <w:szCs w:val="32"/>
          <w:highlight w:val="none"/>
        </w:rPr>
        <w:t>玉溪城投物业管理有限公司公开招聘万和家园公租房项目劳务派遣员工岗位表</w:t>
      </w:r>
    </w:p>
    <w:tbl>
      <w:tblPr>
        <w:tblStyle w:val="5"/>
        <w:tblW w:w="0" w:type="auto"/>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902"/>
        <w:gridCol w:w="2973"/>
        <w:gridCol w:w="9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9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rPr>
            </w:pPr>
            <w:r>
              <w:rPr>
                <w:rFonts w:hint="default" w:ascii="Times New Roman" w:hAnsi="Times New Roman" w:eastAsia="方正黑体_GBK" w:cs="Times New Roman"/>
                <w:bCs/>
                <w:color w:val="000000"/>
                <w:kern w:val="0"/>
                <w:sz w:val="24"/>
                <w:highlight w:val="none"/>
                <w:lang w:bidi="ar"/>
              </w:rPr>
              <w:t>岗位名称</w:t>
            </w:r>
          </w:p>
        </w:tc>
        <w:tc>
          <w:tcPr>
            <w:tcW w:w="902" w:type="dxa"/>
            <w:vMerge w:val="restart"/>
            <w:noWrap w:val="0"/>
            <w:vAlign w:val="center"/>
          </w:tcPr>
          <w:p>
            <w:pPr>
              <w:widowControl/>
              <w:spacing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rPr>
            </w:pPr>
            <w:r>
              <w:rPr>
                <w:rFonts w:hint="eastAsia" w:ascii="Times New Roman" w:hAnsi="Times New Roman" w:eastAsia="方正黑体_GBK" w:cs="Times New Roman"/>
                <w:bCs/>
                <w:color w:val="000000"/>
                <w:kern w:val="0"/>
                <w:sz w:val="24"/>
                <w:highlight w:val="none"/>
                <w:lang w:val="en-US" w:eastAsia="zh-CN" w:bidi="ar"/>
              </w:rPr>
              <w:t>需求</w:t>
            </w:r>
            <w:r>
              <w:rPr>
                <w:rFonts w:hint="default" w:ascii="Times New Roman" w:hAnsi="Times New Roman" w:eastAsia="方正黑体_GBK" w:cs="Times New Roman"/>
                <w:bCs/>
                <w:color w:val="000000"/>
                <w:kern w:val="0"/>
                <w:sz w:val="24"/>
                <w:highlight w:val="none"/>
                <w:lang w:bidi="ar"/>
              </w:rPr>
              <w:t>人</w:t>
            </w:r>
            <w:r>
              <w:rPr>
                <w:rFonts w:hint="eastAsia" w:ascii="Times New Roman" w:hAnsi="Times New Roman" w:eastAsia="方正黑体_GBK" w:cs="Times New Roman"/>
                <w:bCs/>
                <w:color w:val="000000"/>
                <w:kern w:val="0"/>
                <w:sz w:val="24"/>
                <w:highlight w:val="none"/>
                <w:lang w:val="en-US" w:eastAsia="zh-CN" w:bidi="ar"/>
              </w:rPr>
              <w:t xml:space="preserve"> </w:t>
            </w:r>
            <w:r>
              <w:rPr>
                <w:rFonts w:hint="default" w:ascii="Times New Roman" w:hAnsi="Times New Roman" w:eastAsia="方正黑体_GBK" w:cs="Times New Roman"/>
                <w:bCs/>
                <w:color w:val="000000"/>
                <w:kern w:val="0"/>
                <w:sz w:val="24"/>
                <w:highlight w:val="none"/>
                <w:lang w:bidi="ar"/>
              </w:rPr>
              <w:t>数</w:t>
            </w:r>
          </w:p>
        </w:tc>
        <w:tc>
          <w:tcPr>
            <w:tcW w:w="12338" w:type="dxa"/>
            <w:gridSpan w:val="2"/>
            <w:noWrap w:val="0"/>
            <w:vAlign w:val="center"/>
          </w:tcPr>
          <w:p>
            <w:pPr>
              <w:widowControl/>
              <w:jc w:val="center"/>
              <w:textAlignment w:val="center"/>
              <w:rPr>
                <w:rFonts w:hint="default" w:ascii="Times New Roman" w:hAnsi="Times New Roman" w:eastAsia="方正仿宋_GBK" w:cs="Times New Roman"/>
                <w:color w:val="000000"/>
                <w:sz w:val="28"/>
                <w:szCs w:val="28"/>
                <w:highlight w:val="none"/>
                <w:lang w:val="en-US" w:eastAsia="zh-CN"/>
              </w:rPr>
            </w:pPr>
            <w:r>
              <w:rPr>
                <w:rFonts w:hint="default" w:ascii="Times New Roman" w:hAnsi="Times New Roman" w:eastAsia="方正仿宋_GBK" w:cs="Times New Roman"/>
                <w:b/>
                <w:bCs/>
                <w:color w:val="000000"/>
                <w:sz w:val="28"/>
                <w:szCs w:val="28"/>
                <w:highlight w:val="none"/>
                <w:lang w:val="en-US" w:eastAsia="zh-CN"/>
              </w:rPr>
              <w:t>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496" w:type="dxa"/>
            <w:vMerge w:val="continue"/>
            <w:noWrap w:val="0"/>
            <w:vAlign w:val="center"/>
          </w:tcPr>
          <w:p>
            <w:pPr>
              <w:jc w:val="center"/>
              <w:rPr>
                <w:rFonts w:hint="default" w:ascii="Times New Roman" w:hAnsi="Times New Roman" w:cs="Times New Roman"/>
                <w:color w:val="000000"/>
                <w:highlight w:val="none"/>
              </w:rPr>
            </w:pPr>
          </w:p>
        </w:tc>
        <w:tc>
          <w:tcPr>
            <w:tcW w:w="902" w:type="dxa"/>
            <w:vMerge w:val="continue"/>
            <w:noWrap w:val="0"/>
            <w:vAlign w:val="center"/>
          </w:tcPr>
          <w:p>
            <w:pPr>
              <w:jc w:val="center"/>
              <w:rPr>
                <w:rFonts w:hint="default" w:ascii="Times New Roman" w:hAnsi="Times New Roman" w:cs="Times New Roman"/>
                <w:color w:val="000000"/>
                <w:highlight w:val="none"/>
              </w:rPr>
            </w:pPr>
          </w:p>
        </w:tc>
        <w:tc>
          <w:tcPr>
            <w:tcW w:w="29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z w:val="28"/>
                <w:szCs w:val="28"/>
                <w:highlight w:val="none"/>
              </w:rPr>
            </w:pPr>
            <w:r>
              <w:rPr>
                <w:rFonts w:hint="eastAsia" w:eastAsia="方正黑体_GBK" w:cs="Times New Roman"/>
                <w:bCs/>
                <w:color w:val="000000"/>
                <w:kern w:val="0"/>
                <w:sz w:val="24"/>
                <w:highlight w:val="none"/>
                <w:lang w:val="en-US" w:eastAsia="zh-CN" w:bidi="ar"/>
              </w:rPr>
              <w:t>岗位描述</w:t>
            </w:r>
          </w:p>
        </w:tc>
        <w:tc>
          <w:tcPr>
            <w:tcW w:w="936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color w:val="000000"/>
                <w:sz w:val="28"/>
                <w:szCs w:val="28"/>
                <w:highlight w:val="none"/>
                <w:lang w:eastAsia="zh-CN"/>
              </w:rPr>
            </w:pPr>
            <w:r>
              <w:rPr>
                <w:rFonts w:hint="eastAsia" w:eastAsia="方正黑体_GBK" w:cs="Times New Roman"/>
                <w:bCs/>
                <w:color w:val="000000"/>
                <w:kern w:val="0"/>
                <w:sz w:val="24"/>
                <w:highlight w:val="none"/>
                <w:lang w:val="en-US" w:eastAsia="zh-CN" w:bidi="ar"/>
              </w:rPr>
              <w:t>任职条件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496" w:type="dxa"/>
            <w:noWrap w:val="0"/>
            <w:vAlign w:val="center"/>
          </w:tcPr>
          <w:p>
            <w:pPr>
              <w:pStyle w:val="3"/>
              <w:ind w:left="0" w:leftChars="0" w:firstLine="0" w:firstLineChars="0"/>
              <w:jc w:val="center"/>
              <w:rPr>
                <w:rFonts w:hint="default" w:eastAsia="方正仿宋_GBK" w:cs="Times New Roman"/>
                <w:bCs/>
                <w:color w:val="000000"/>
                <w:kern w:val="0"/>
                <w:sz w:val="24"/>
                <w:highlight w:val="none"/>
                <w:lang w:val="en-US" w:eastAsia="zh-CN" w:bidi="ar"/>
              </w:rPr>
            </w:pPr>
            <w:r>
              <w:rPr>
                <w:rFonts w:hint="eastAsia" w:eastAsia="方正仿宋_GBK" w:cs="Times New Roman"/>
                <w:color w:val="000000"/>
                <w:sz w:val="24"/>
                <w:szCs w:val="24"/>
                <w:highlight w:val="none"/>
                <w:lang w:val="en-US" w:eastAsia="zh-CN"/>
              </w:rPr>
              <w:t>管理辅助岗</w:t>
            </w:r>
          </w:p>
        </w:tc>
        <w:tc>
          <w:tcPr>
            <w:tcW w:w="902" w:type="dxa"/>
            <w:noWrap w:val="0"/>
            <w:vAlign w:val="center"/>
          </w:tcPr>
          <w:p>
            <w:pPr>
              <w:keepNext w:val="0"/>
              <w:keepLines w:val="0"/>
              <w:pageBreakBefore w:val="0"/>
              <w:widowControl/>
              <w:kinsoku/>
              <w:wordWrap/>
              <w:overflowPunct/>
              <w:topLinePunct w:val="0"/>
              <w:bidi w:val="0"/>
              <w:snapToGrid/>
              <w:spacing w:line="340" w:lineRule="exact"/>
              <w:jc w:val="both"/>
              <w:textAlignment w:val="center"/>
              <w:rPr>
                <w:rFonts w:hint="default" w:ascii="Times New Roman" w:hAnsi="Times New Roman" w:eastAsia="方正仿宋_GBK" w:cs="Times New Roman"/>
                <w:bCs/>
                <w:color w:val="000000"/>
                <w:kern w:val="0"/>
                <w:sz w:val="24"/>
                <w:highlight w:val="none"/>
                <w:lang w:val="en-US" w:eastAsia="zh-CN" w:bidi="ar"/>
              </w:rPr>
            </w:pPr>
            <w:r>
              <w:rPr>
                <w:rFonts w:hint="default" w:ascii="Times New Roman" w:hAnsi="Times New Roman" w:eastAsia="方正仿宋_GBK" w:cs="Times New Roman"/>
                <w:bCs/>
                <w:color w:val="000000"/>
                <w:kern w:val="0"/>
                <w:sz w:val="24"/>
                <w:highlight w:val="none"/>
                <w:lang w:val="en-US" w:eastAsia="zh-CN" w:bidi="ar"/>
              </w:rPr>
              <w:t>1</w:t>
            </w:r>
          </w:p>
        </w:tc>
        <w:tc>
          <w:tcPr>
            <w:tcW w:w="2973" w:type="dxa"/>
            <w:noWrap w:val="0"/>
            <w:vAlign w:val="center"/>
          </w:tcPr>
          <w:p>
            <w:pPr>
              <w:pStyle w:val="2"/>
              <w:keepNext/>
              <w:keepLines/>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bCs/>
                <w:color w:val="000000"/>
                <w:kern w:val="0"/>
                <w:sz w:val="24"/>
                <w:szCs w:val="24"/>
                <w:highlight w:val="none"/>
                <w:lang w:val="en-US" w:eastAsia="zh-CN" w:bidi="ar"/>
              </w:rPr>
            </w:pPr>
            <w:r>
              <w:rPr>
                <w:rFonts w:hint="default" w:ascii="Times New Roman" w:hAnsi="Times New Roman" w:eastAsia="方正仿宋_GBK" w:cs="Times New Roman"/>
                <w:b w:val="0"/>
                <w:bCs/>
                <w:color w:val="000000"/>
                <w:kern w:val="0"/>
                <w:sz w:val="24"/>
                <w:szCs w:val="24"/>
                <w:highlight w:val="none"/>
                <w:lang w:val="en-US" w:eastAsia="zh-CN" w:bidi="ar"/>
              </w:rPr>
              <w:t>负责</w:t>
            </w:r>
            <w:r>
              <w:rPr>
                <w:rFonts w:hint="eastAsia" w:cs="Times New Roman"/>
                <w:b w:val="0"/>
                <w:bCs/>
                <w:color w:val="000000"/>
                <w:kern w:val="0"/>
                <w:sz w:val="24"/>
                <w:szCs w:val="24"/>
                <w:highlight w:val="none"/>
                <w:lang w:val="en-US" w:eastAsia="zh-CN" w:bidi="ar"/>
              </w:rPr>
              <w:t>项目运营管理和物业服务</w:t>
            </w:r>
            <w:r>
              <w:rPr>
                <w:rFonts w:hint="default" w:ascii="Times New Roman" w:hAnsi="Times New Roman" w:eastAsia="方正仿宋_GBK" w:cs="Times New Roman"/>
                <w:b w:val="0"/>
                <w:bCs/>
                <w:color w:val="000000"/>
                <w:kern w:val="0"/>
                <w:sz w:val="24"/>
                <w:szCs w:val="24"/>
                <w:highlight w:val="none"/>
                <w:lang w:val="en-US" w:eastAsia="zh-CN" w:bidi="ar"/>
              </w:rPr>
              <w:t>工作协同</w:t>
            </w:r>
            <w:r>
              <w:rPr>
                <w:rFonts w:hint="eastAsia" w:cs="Times New Roman"/>
                <w:b w:val="0"/>
                <w:bCs/>
                <w:color w:val="000000"/>
                <w:kern w:val="0"/>
                <w:sz w:val="24"/>
                <w:szCs w:val="24"/>
                <w:highlight w:val="none"/>
                <w:lang w:val="en-US" w:eastAsia="zh-CN" w:bidi="ar"/>
              </w:rPr>
              <w:t>、</w:t>
            </w:r>
            <w:r>
              <w:rPr>
                <w:rFonts w:hint="default" w:ascii="Times New Roman" w:hAnsi="Times New Roman" w:eastAsia="方正仿宋_GBK" w:cs="Times New Roman"/>
                <w:b w:val="0"/>
                <w:bCs/>
                <w:color w:val="000000"/>
                <w:kern w:val="0"/>
                <w:sz w:val="24"/>
                <w:szCs w:val="24"/>
                <w:highlight w:val="none"/>
                <w:lang w:val="en-US" w:eastAsia="zh-CN" w:bidi="ar"/>
              </w:rPr>
              <w:t>数据统计</w:t>
            </w:r>
            <w:r>
              <w:rPr>
                <w:rFonts w:hint="eastAsia" w:eastAsia="方正仿宋_GBK" w:cs="Times New Roman"/>
                <w:b w:val="0"/>
                <w:bCs/>
                <w:color w:val="000000"/>
                <w:kern w:val="0"/>
                <w:sz w:val="24"/>
                <w:szCs w:val="24"/>
                <w:highlight w:val="none"/>
                <w:lang w:val="en-US" w:eastAsia="zh-CN" w:bidi="ar"/>
              </w:rPr>
              <w:t>、项目统筹等工作。</w:t>
            </w:r>
          </w:p>
        </w:tc>
        <w:tc>
          <w:tcPr>
            <w:tcW w:w="9365"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1.</w:t>
            </w:r>
            <w:r>
              <w:rPr>
                <w:rFonts w:hint="eastAsia" w:cs="Times New Roman"/>
                <w:color w:val="000000"/>
                <w:sz w:val="24"/>
                <w:szCs w:val="24"/>
                <w:highlight w:val="none"/>
                <w:lang w:val="en-US" w:eastAsia="zh-CN"/>
              </w:rPr>
              <w:t>年龄</w:t>
            </w:r>
            <w:r>
              <w:rPr>
                <w:rFonts w:hint="eastAsia" w:eastAsia="方正仿宋_GBK" w:cs="Times New Roman"/>
                <w:color w:val="000000"/>
                <w:sz w:val="24"/>
                <w:szCs w:val="24"/>
                <w:highlight w:val="none"/>
                <w:lang w:val="en-US" w:eastAsia="zh-CN"/>
              </w:rPr>
              <w:t>40</w:t>
            </w:r>
            <w:r>
              <w:rPr>
                <w:rFonts w:hint="default" w:ascii="Times New Roman" w:hAnsi="Times New Roman" w:eastAsia="方正仿宋_GBK" w:cs="Times New Roman"/>
                <w:color w:val="000000"/>
                <w:sz w:val="24"/>
                <w:szCs w:val="24"/>
                <w:highlight w:val="none"/>
                <w:lang w:val="en-US" w:eastAsia="zh-CN"/>
              </w:rPr>
              <w:t>周岁</w:t>
            </w:r>
            <w:r>
              <w:rPr>
                <w:rFonts w:hint="eastAsia" w:cs="Times New Roman"/>
                <w:color w:val="000000"/>
                <w:sz w:val="24"/>
                <w:szCs w:val="24"/>
                <w:highlight w:val="none"/>
                <w:lang w:val="en-US" w:eastAsia="zh-CN"/>
              </w:rPr>
              <w:t>及</w:t>
            </w:r>
            <w:r>
              <w:rPr>
                <w:rFonts w:hint="default" w:ascii="Times New Roman" w:hAnsi="Times New Roman" w:eastAsia="方正仿宋_GBK" w:cs="Times New Roman"/>
                <w:color w:val="000000"/>
                <w:sz w:val="24"/>
                <w:szCs w:val="24"/>
                <w:highlight w:val="none"/>
                <w:lang w:val="en-US" w:eastAsia="zh-CN"/>
              </w:rPr>
              <w:t>以下，</w:t>
            </w:r>
            <w:r>
              <w:rPr>
                <w:rFonts w:hint="eastAsia" w:eastAsia="方正仿宋_GBK" w:cs="Times New Roman"/>
                <w:color w:val="000000"/>
                <w:sz w:val="24"/>
                <w:szCs w:val="24"/>
                <w:highlight w:val="none"/>
                <w:lang w:val="en-US" w:eastAsia="zh-CN"/>
              </w:rPr>
              <w:t>国民教育</w:t>
            </w:r>
            <w:r>
              <w:rPr>
                <w:rFonts w:hint="eastAsia" w:cs="Times New Roman"/>
                <w:color w:val="000000"/>
                <w:sz w:val="24"/>
                <w:szCs w:val="24"/>
                <w:highlight w:val="none"/>
                <w:lang w:val="en-US" w:eastAsia="zh-CN"/>
              </w:rPr>
              <w:t>专</w:t>
            </w:r>
            <w:bookmarkStart w:id="0" w:name="_GoBack"/>
            <w:bookmarkEnd w:id="0"/>
            <w:r>
              <w:rPr>
                <w:rFonts w:hint="eastAsia" w:eastAsia="方正仿宋_GBK" w:cs="Times New Roman"/>
                <w:color w:val="000000"/>
                <w:sz w:val="24"/>
                <w:szCs w:val="24"/>
                <w:highlight w:val="none"/>
                <w:lang w:val="en-US" w:eastAsia="zh-CN"/>
              </w:rPr>
              <w:t>科</w:t>
            </w:r>
            <w:r>
              <w:rPr>
                <w:rFonts w:hint="eastAsia" w:cs="Times New Roman"/>
                <w:color w:val="000000"/>
                <w:sz w:val="24"/>
                <w:szCs w:val="24"/>
                <w:highlight w:val="none"/>
                <w:lang w:val="en-US" w:eastAsia="zh-CN"/>
              </w:rPr>
              <w:t>及</w:t>
            </w:r>
            <w:r>
              <w:rPr>
                <w:rFonts w:hint="default" w:ascii="Times New Roman" w:hAnsi="Times New Roman" w:eastAsia="方正仿宋_GBK" w:cs="Times New Roman"/>
                <w:color w:val="000000"/>
                <w:sz w:val="24"/>
                <w:szCs w:val="24"/>
                <w:highlight w:val="none"/>
                <w:lang w:val="en-US" w:eastAsia="zh-CN"/>
              </w:rPr>
              <w:t>以上学历，专业不限</w:t>
            </w:r>
            <w:r>
              <w:rPr>
                <w:rFonts w:hint="eastAsia"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具备物业管理知识和专业技能</w:t>
            </w:r>
            <w:r>
              <w:rPr>
                <w:rFonts w:hint="eastAsia" w:cs="Times New Roman"/>
                <w:color w:val="000000"/>
                <w:sz w:val="24"/>
                <w:szCs w:val="24"/>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sz w:val="24"/>
                <w:szCs w:val="24"/>
                <w:highlight w:val="none"/>
                <w:lang w:val="en-US" w:eastAsia="zh-CN"/>
              </w:rPr>
            </w:pPr>
            <w:r>
              <w:rPr>
                <w:rFonts w:hint="eastAsia" w:eastAsia="方正仿宋_GBK" w:cs="Times New Roman"/>
                <w:color w:val="000000"/>
                <w:sz w:val="24"/>
                <w:szCs w:val="24"/>
                <w:highlight w:val="none"/>
                <w:lang w:val="en-US" w:eastAsia="zh-CN"/>
              </w:rPr>
              <w:t>2</w:t>
            </w:r>
            <w:r>
              <w:rPr>
                <w:rFonts w:hint="default" w:ascii="Times New Roman" w:hAnsi="Times New Roman" w:eastAsia="方正仿宋_GBK" w:cs="Times New Roman"/>
                <w:color w:val="000000"/>
                <w:sz w:val="24"/>
                <w:szCs w:val="24"/>
                <w:highlight w:val="none"/>
                <w:lang w:val="en-US" w:eastAsia="zh-CN"/>
              </w:rPr>
              <w:t>.五年以上与岗位需求相关的工作经历</w:t>
            </w:r>
            <w:r>
              <w:rPr>
                <w:rFonts w:hint="eastAsia" w:cs="Times New Roman"/>
                <w:color w:val="000000"/>
                <w:sz w:val="24"/>
                <w:szCs w:val="24"/>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sz w:val="24"/>
                <w:szCs w:val="24"/>
                <w:highlight w:val="none"/>
                <w:lang w:val="en-US" w:eastAsia="zh-CN"/>
              </w:rPr>
            </w:pPr>
            <w:r>
              <w:rPr>
                <w:rFonts w:hint="eastAsia"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val="en-US" w:eastAsia="zh-CN"/>
              </w:rPr>
              <w:t>.具备独立解决各种难题的能力</w:t>
            </w:r>
            <w:r>
              <w:rPr>
                <w:rFonts w:hint="eastAsia" w:cs="Times New Roman"/>
                <w:color w:val="000000"/>
                <w:sz w:val="24"/>
                <w:szCs w:val="24"/>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sz w:val="24"/>
                <w:szCs w:val="24"/>
                <w:highlight w:val="none"/>
                <w:lang w:val="en-US" w:eastAsia="zh-CN"/>
              </w:rPr>
            </w:pPr>
            <w:r>
              <w:rPr>
                <w:rFonts w:hint="eastAsia"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lang w:val="en-US" w:eastAsia="zh-CN"/>
              </w:rPr>
              <w:t>.具有良好的现场组织、调度能力及其他相关管理能力</w:t>
            </w:r>
            <w:r>
              <w:rPr>
                <w:rFonts w:hint="eastAsia" w:cs="Times New Roman"/>
                <w:color w:val="000000"/>
                <w:sz w:val="24"/>
                <w:szCs w:val="24"/>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sz w:val="24"/>
                <w:szCs w:val="24"/>
                <w:highlight w:val="none"/>
                <w:lang w:val="en-US" w:eastAsia="zh-CN"/>
              </w:rPr>
            </w:pPr>
            <w:r>
              <w:rPr>
                <w:rFonts w:hint="eastAsia"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.具备较强的责任心和敬业精神，服从管理及工作安排，适应岗位工作</w:t>
            </w:r>
            <w:r>
              <w:rPr>
                <w:rFonts w:hint="eastAsia" w:cs="Times New Roman"/>
                <w:color w:val="000000"/>
                <w:sz w:val="24"/>
                <w:szCs w:val="24"/>
                <w:highlight w:val="none"/>
                <w:lang w:val="en-US" w:eastAsia="zh-CN"/>
              </w:rPr>
              <w:t>。</w:t>
            </w:r>
          </w:p>
          <w:p>
            <w:pPr>
              <w:pStyle w:val="8"/>
              <w:keepNext w:val="0"/>
              <w:keepLines w:val="0"/>
              <w:pageBreakBefore w:val="0"/>
              <w:kinsoku/>
              <w:wordWrap/>
              <w:overflowPunct/>
              <w:topLinePunct w:val="0"/>
              <w:bidi w:val="0"/>
              <w:snapToGrid/>
              <w:spacing w:line="300" w:lineRule="exact"/>
              <w:jc w:val="both"/>
              <w:rPr>
                <w:rFonts w:hint="eastAsia" w:ascii="Times New Roman" w:hAnsi="Times New Roman" w:eastAsia="方正仿宋_GBK" w:cs="Times New Roman"/>
                <w:color w:val="000000"/>
                <w:sz w:val="24"/>
                <w:szCs w:val="24"/>
                <w:highlight w:val="none"/>
                <w:lang w:val="en-US" w:eastAsia="zh-CN"/>
              </w:rPr>
            </w:pPr>
            <w:r>
              <w:rPr>
                <w:rFonts w:hint="eastAsia" w:ascii="Times New Roman" w:eastAsia="方正仿宋_GBK" w:cs="Times New Roman"/>
                <w:color w:val="000000"/>
                <w:kern w:val="0"/>
                <w:sz w:val="24"/>
                <w:szCs w:val="24"/>
                <w:highlight w:val="none"/>
                <w:lang w:val="en-US" w:eastAsia="zh-CN"/>
              </w:rPr>
              <w:t>6</w:t>
            </w:r>
            <w:r>
              <w:rPr>
                <w:rFonts w:hint="default" w:ascii="Times New Roman" w:hAnsi="Times New Roman" w:eastAsia="方正仿宋_GBK" w:cs="Times New Roman"/>
                <w:color w:val="000000"/>
                <w:kern w:val="0"/>
                <w:sz w:val="24"/>
                <w:szCs w:val="24"/>
                <w:highlight w:val="none"/>
                <w:lang w:val="en-US" w:eastAsia="zh-CN"/>
              </w:rPr>
              <w:t>.</w:t>
            </w:r>
            <w:r>
              <w:rPr>
                <w:rFonts w:hint="default" w:ascii="Times New Roman" w:hAnsi="Times New Roman" w:eastAsia="方正仿宋_GBK" w:cs="Times New Roman"/>
                <w:color w:val="000000"/>
                <w:kern w:val="0"/>
                <w:sz w:val="24"/>
                <w:szCs w:val="24"/>
                <w:highlight w:val="none"/>
              </w:rPr>
              <w:t>试用期两个月，试用期工资为转正后工资的80%</w:t>
            </w:r>
            <w:r>
              <w:rPr>
                <w:rFonts w:hint="eastAsia" w:ascii="Times New Roman" w:eastAsia="方正仿宋_GBK" w:cs="Times New Roman"/>
                <w:color w:val="000000"/>
                <w:kern w:val="0"/>
                <w:sz w:val="24"/>
                <w:szCs w:val="24"/>
                <w:highlight w:val="none"/>
                <w:lang w:eastAsia="zh-CN"/>
              </w:rPr>
              <w:t>，</w:t>
            </w:r>
            <w:r>
              <w:rPr>
                <w:rFonts w:hint="default" w:ascii="Times New Roman" w:hAnsi="Times New Roman" w:eastAsia="方正仿宋_GBK" w:cs="Times New Roman"/>
                <w:color w:val="000000"/>
                <w:kern w:val="0"/>
                <w:sz w:val="24"/>
                <w:szCs w:val="24"/>
                <w:highlight w:val="none"/>
              </w:rPr>
              <w:t>转正后薪酬待遇为</w:t>
            </w:r>
            <w:r>
              <w:rPr>
                <w:rFonts w:hint="eastAsia" w:ascii="Times New Roman" w:eastAsia="方正仿宋_GBK" w:cs="Times New Roman"/>
                <w:color w:val="000000"/>
                <w:kern w:val="0"/>
                <w:sz w:val="24"/>
                <w:szCs w:val="24"/>
                <w:highlight w:val="none"/>
                <w:lang w:val="en-US" w:eastAsia="zh-CN"/>
              </w:rPr>
              <w:t>58</w:t>
            </w:r>
            <w:r>
              <w:rPr>
                <w:rFonts w:hint="default" w:ascii="Times New Roman" w:hAnsi="Times New Roman" w:eastAsia="方正仿宋_GBK" w:cs="Times New Roman"/>
                <w:color w:val="000000"/>
                <w:kern w:val="0"/>
                <w:sz w:val="24"/>
                <w:szCs w:val="24"/>
                <w:highlight w:val="none"/>
                <w:lang w:val="en-US" w:eastAsia="zh-CN"/>
              </w:rPr>
              <w:t>00</w:t>
            </w:r>
            <w:r>
              <w:rPr>
                <w:rFonts w:hint="default" w:ascii="Times New Roman" w:hAnsi="Times New Roman" w:eastAsia="方正仿宋_GBK" w:cs="Times New Roman"/>
                <w:color w:val="000000"/>
                <w:kern w:val="0"/>
                <w:sz w:val="24"/>
                <w:szCs w:val="24"/>
                <w:highlight w:val="none"/>
              </w:rPr>
              <w:t>元/月（含五项社会保险个人应缴纳部分）</w:t>
            </w:r>
            <w:r>
              <w:rPr>
                <w:rFonts w:hint="default" w:ascii="Times New Roman" w:hAnsi="Times New Roman" w:eastAsia="方正仿宋_GBK" w:cs="Times New Roman"/>
                <w:color w:val="000000"/>
                <w:kern w:val="0"/>
                <w:sz w:val="24"/>
                <w:szCs w:val="24"/>
                <w:highlight w:val="none"/>
                <w:lang w:eastAsia="zh-CN"/>
              </w:rPr>
              <w:t>，</w:t>
            </w:r>
            <w:r>
              <w:rPr>
                <w:rFonts w:hint="default" w:ascii="Times New Roman" w:hAnsi="Times New Roman" w:eastAsia="方正仿宋_GBK" w:cs="Times New Roman"/>
                <w:color w:val="000000"/>
                <w:kern w:val="0"/>
                <w:sz w:val="24"/>
                <w:szCs w:val="24"/>
                <w:highlight w:val="none"/>
                <w:lang w:val="en-US" w:eastAsia="zh-CN"/>
              </w:rPr>
              <w:t>月休4天</w:t>
            </w:r>
            <w:r>
              <w:rPr>
                <w:rFonts w:hint="default" w:ascii="Times New Roman" w:hAnsi="Times New Roman" w:eastAsia="方正仿宋_GBK" w:cs="Times New Roman"/>
                <w:color w:val="00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496" w:type="dxa"/>
            <w:noWrap w:val="0"/>
            <w:vAlign w:val="center"/>
          </w:tcPr>
          <w:p>
            <w:pPr>
              <w:keepNext w:val="0"/>
              <w:keepLines w:val="0"/>
              <w:pageBreakBefore w:val="0"/>
              <w:widowControl/>
              <w:kinsoku/>
              <w:wordWrap/>
              <w:overflowPunct/>
              <w:topLinePunct w:val="0"/>
              <w:bidi w:val="0"/>
              <w:snapToGrid/>
              <w:spacing w:line="340" w:lineRule="exact"/>
              <w:ind w:left="0" w:leftChars="0" w:firstLine="0" w:firstLineChars="0"/>
              <w:jc w:val="both"/>
              <w:textAlignment w:val="center"/>
              <w:rPr>
                <w:rFonts w:hint="eastAsia" w:eastAsia="方正仿宋_GBK" w:cs="Times New Roman"/>
                <w:bCs/>
                <w:color w:val="000000"/>
                <w:kern w:val="0"/>
                <w:sz w:val="24"/>
                <w:highlight w:val="none"/>
                <w:lang w:val="en-US" w:eastAsia="zh-CN" w:bidi="ar"/>
              </w:rPr>
            </w:pPr>
            <w:r>
              <w:rPr>
                <w:rFonts w:hint="eastAsia" w:eastAsia="方正仿宋_GBK" w:cs="Times New Roman"/>
                <w:bCs/>
                <w:color w:val="auto"/>
                <w:kern w:val="0"/>
                <w:sz w:val="24"/>
                <w:highlight w:val="none"/>
                <w:lang w:val="en-US" w:eastAsia="zh-CN" w:bidi="ar"/>
              </w:rPr>
              <w:t>技能辅助岗</w:t>
            </w:r>
          </w:p>
        </w:tc>
        <w:tc>
          <w:tcPr>
            <w:tcW w:w="902" w:type="dxa"/>
            <w:noWrap w:val="0"/>
            <w:vAlign w:val="center"/>
          </w:tcPr>
          <w:p>
            <w:pPr>
              <w:keepNext w:val="0"/>
              <w:keepLines w:val="0"/>
              <w:pageBreakBefore w:val="0"/>
              <w:widowControl/>
              <w:kinsoku/>
              <w:wordWrap/>
              <w:overflowPunct/>
              <w:topLinePunct w:val="0"/>
              <w:bidi w:val="0"/>
              <w:snapToGrid/>
              <w:spacing w:line="340" w:lineRule="exact"/>
              <w:jc w:val="both"/>
              <w:textAlignment w:val="center"/>
              <w:rPr>
                <w:rFonts w:hint="default" w:ascii="Times New Roman" w:hAnsi="Times New Roman" w:eastAsia="方正仿宋_GBK" w:cs="Times New Roman"/>
                <w:bCs/>
                <w:color w:val="000000"/>
                <w:kern w:val="0"/>
                <w:sz w:val="24"/>
                <w:highlight w:val="none"/>
                <w:lang w:val="en-US" w:eastAsia="zh-CN" w:bidi="ar"/>
              </w:rPr>
            </w:pPr>
            <w:r>
              <w:rPr>
                <w:rFonts w:hint="eastAsia" w:cs="Times New Roman"/>
                <w:bCs/>
                <w:color w:val="000000"/>
                <w:kern w:val="0"/>
                <w:sz w:val="24"/>
                <w:szCs w:val="24"/>
                <w:highlight w:val="none"/>
                <w:lang w:val="en-US" w:eastAsia="zh-CN" w:bidi="ar"/>
              </w:rPr>
              <w:t>3</w:t>
            </w:r>
          </w:p>
        </w:tc>
        <w:tc>
          <w:tcPr>
            <w:tcW w:w="2973" w:type="dxa"/>
            <w:noWrap w:val="0"/>
            <w:vAlign w:val="center"/>
          </w:tcPr>
          <w:p>
            <w:pPr>
              <w:keepNext w:val="0"/>
              <w:keepLines w:val="0"/>
              <w:pageBreakBefore w:val="0"/>
              <w:widowControl/>
              <w:kinsoku/>
              <w:wordWrap/>
              <w:overflowPunct/>
              <w:topLinePunct w:val="0"/>
              <w:bidi w:val="0"/>
              <w:snapToGrid/>
              <w:spacing w:line="340" w:lineRule="exact"/>
              <w:jc w:val="both"/>
              <w:textAlignment w:val="center"/>
              <w:rPr>
                <w:rFonts w:hint="default" w:ascii="Times New Roman" w:hAnsi="Times New Roman" w:eastAsia="方正仿宋_GBK" w:cs="Times New Roman"/>
                <w:bCs/>
                <w:color w:val="000000"/>
                <w:kern w:val="0"/>
                <w:sz w:val="24"/>
                <w:szCs w:val="24"/>
                <w:highlight w:val="none"/>
                <w:lang w:val="en-US" w:eastAsia="zh-CN" w:bidi="ar"/>
              </w:rPr>
            </w:pPr>
            <w:r>
              <w:rPr>
                <w:rFonts w:hint="default" w:ascii="Times New Roman" w:hAnsi="Times New Roman" w:eastAsia="方正仿宋_GBK" w:cs="Times New Roman"/>
                <w:bCs/>
                <w:color w:val="auto"/>
                <w:kern w:val="0"/>
                <w:sz w:val="24"/>
                <w:szCs w:val="24"/>
                <w:highlight w:val="none"/>
                <w:lang w:eastAsia="zh-CN" w:bidi="ar"/>
              </w:rPr>
              <w:t>负责租户验房计表、公共水电维护、设备巡查、工程维修、有偿入户维修、设备维修外联等工作。</w:t>
            </w:r>
          </w:p>
        </w:tc>
        <w:tc>
          <w:tcPr>
            <w:tcW w:w="9365"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sz w:val="24"/>
                <w:szCs w:val="24"/>
                <w:highlight w:val="none"/>
                <w:lang w:val="en-US" w:eastAsia="zh-CN"/>
              </w:rPr>
              <w:t>1.</w:t>
            </w:r>
            <w:r>
              <w:rPr>
                <w:rFonts w:hint="eastAsia" w:cs="Times New Roman"/>
                <w:color w:val="000000"/>
                <w:sz w:val="24"/>
                <w:szCs w:val="24"/>
                <w:highlight w:val="none"/>
                <w:lang w:val="en-US" w:eastAsia="zh-CN"/>
              </w:rPr>
              <w:t>年龄</w:t>
            </w:r>
            <w:r>
              <w:rPr>
                <w:rFonts w:hint="eastAsia" w:eastAsia="方正仿宋_GBK" w:cs="Times New Roman"/>
                <w:color w:val="000000"/>
                <w:sz w:val="24"/>
                <w:szCs w:val="24"/>
                <w:highlight w:val="none"/>
                <w:lang w:val="en-US" w:eastAsia="zh-CN"/>
              </w:rPr>
              <w:t>50</w:t>
            </w:r>
            <w:r>
              <w:rPr>
                <w:rFonts w:hint="default" w:ascii="Times New Roman" w:hAnsi="Times New Roman" w:eastAsia="方正仿宋_GBK" w:cs="Times New Roman"/>
                <w:color w:val="000000"/>
                <w:sz w:val="24"/>
                <w:szCs w:val="24"/>
                <w:highlight w:val="none"/>
                <w:lang w:val="en-US" w:eastAsia="zh-CN"/>
              </w:rPr>
              <w:t>周岁</w:t>
            </w:r>
            <w:r>
              <w:rPr>
                <w:rFonts w:hint="eastAsia" w:cs="Times New Roman"/>
                <w:color w:val="000000"/>
                <w:sz w:val="24"/>
                <w:szCs w:val="24"/>
                <w:highlight w:val="none"/>
                <w:lang w:val="en-US" w:eastAsia="zh-CN"/>
              </w:rPr>
              <w:t>及</w:t>
            </w:r>
            <w:r>
              <w:rPr>
                <w:rFonts w:hint="default" w:ascii="Times New Roman" w:hAnsi="Times New Roman" w:eastAsia="方正仿宋_GBK" w:cs="Times New Roman"/>
                <w:color w:val="000000"/>
                <w:sz w:val="24"/>
                <w:szCs w:val="24"/>
                <w:highlight w:val="none"/>
                <w:lang w:val="en-US" w:eastAsia="zh-CN"/>
              </w:rPr>
              <w:t>以下，高中及以</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上学历，专业不限</w:t>
            </w:r>
            <w:r>
              <w:rPr>
                <w:rFonts w:hint="eastAsia" w:cs="Times New Roman"/>
                <w:color w:val="000000" w:themeColor="text1"/>
                <w:sz w:val="24"/>
                <w:szCs w:val="24"/>
                <w:highlight w:val="none"/>
                <w:lang w:val="en-US" w:eastAsia="zh-CN"/>
                <w14:textFill>
                  <w14:solidFill>
                    <w14:schemeClr w14:val="tx1"/>
                  </w14:solidFill>
                </w14:textFill>
              </w:rPr>
              <w:t>，</w:t>
            </w:r>
            <w:r>
              <w:rPr>
                <w:rFonts w:hint="eastAsia" w:eastAsia="方正仿宋_GBK" w:cs="Times New Roman"/>
                <w:color w:val="000000" w:themeColor="text1"/>
                <w:sz w:val="24"/>
                <w:szCs w:val="24"/>
                <w:highlight w:val="none"/>
                <w:lang w:val="en-US" w:eastAsia="zh-CN"/>
                <w14:textFill>
                  <w14:solidFill>
                    <w14:schemeClr w14:val="tx1"/>
                  </w14:solidFill>
                </w14:textFill>
              </w:rPr>
              <w:t>具有相关工作经验者</w:t>
            </w:r>
            <w:r>
              <w:rPr>
                <w:rFonts w:hint="eastAsia" w:cs="Times New Roman"/>
                <w:color w:val="000000" w:themeColor="text1"/>
                <w:sz w:val="24"/>
                <w:szCs w:val="24"/>
                <w:highlight w:val="none"/>
                <w:lang w:val="en-US" w:eastAsia="zh-CN"/>
                <w14:textFill>
                  <w14:solidFill>
                    <w14:schemeClr w14:val="tx1"/>
                  </w14:solidFill>
                </w14:textFill>
              </w:rPr>
              <w:t>可适当放宽条件</w:t>
            </w:r>
            <w:r>
              <w:rPr>
                <w:rFonts w:hint="eastAsia" w:eastAsia="方正仿宋_GBK" w:cs="Times New Roman"/>
                <w:color w:val="000000" w:themeColor="text1"/>
                <w:sz w:val="24"/>
                <w:szCs w:val="24"/>
                <w:highlight w:val="none"/>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sz w:val="24"/>
                <w:szCs w:val="24"/>
                <w:highlight w:val="none"/>
                <w:lang w:val="en-US" w:eastAsia="zh-CN"/>
              </w:rPr>
            </w:pPr>
            <w:r>
              <w:rPr>
                <w:rFonts w:hint="eastAsia" w:eastAsia="方正仿宋_GBK"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持有电工证</w:t>
            </w:r>
            <w:r>
              <w:rPr>
                <w:rFonts w:hint="eastAsia" w:eastAsia="方正仿宋_GBK" w:cs="Times New Roman"/>
                <w:color w:val="000000" w:themeColor="text1"/>
                <w:sz w:val="24"/>
                <w:szCs w:val="24"/>
                <w:highlight w:val="none"/>
                <w:lang w:val="en-US" w:eastAsia="zh-CN"/>
                <w14:textFill>
                  <w14:solidFill>
                    <w14:schemeClr w14:val="tx1"/>
                  </w14:solidFill>
                </w14:textFill>
              </w:rPr>
              <w:t>，具有水电工实操经验，能够独立完成</w:t>
            </w:r>
            <w:r>
              <w:rPr>
                <w:rFonts w:hint="eastAsia" w:eastAsia="方正仿宋_GBK" w:cs="Times New Roman"/>
                <w:color w:val="000000"/>
                <w:sz w:val="24"/>
                <w:szCs w:val="24"/>
                <w:highlight w:val="none"/>
                <w:lang w:val="en-US" w:eastAsia="zh-CN"/>
              </w:rPr>
              <w:t>水电维修工作</w:t>
            </w:r>
            <w:r>
              <w:rPr>
                <w:rFonts w:hint="default" w:ascii="Times New Roman" w:hAnsi="Times New Roman" w:eastAsia="方正仿宋_GBK" w:cs="Times New Roman"/>
                <w:color w:val="000000"/>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sz w:val="24"/>
                <w:szCs w:val="24"/>
                <w:highlight w:val="none"/>
                <w:lang w:val="en-US" w:eastAsia="zh-CN"/>
              </w:rPr>
            </w:pPr>
            <w:r>
              <w:rPr>
                <w:rFonts w:hint="eastAsia"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eastAsia="zh-CN"/>
              </w:rPr>
              <w:t>具备较强的责任心和敬业精神，服从</w:t>
            </w:r>
            <w:r>
              <w:rPr>
                <w:rFonts w:hint="default" w:ascii="Times New Roman" w:hAnsi="Times New Roman" w:eastAsia="方正仿宋_GBK" w:cs="Times New Roman"/>
                <w:color w:val="000000"/>
                <w:sz w:val="24"/>
                <w:szCs w:val="24"/>
                <w:highlight w:val="none"/>
                <w:lang w:val="en-US" w:eastAsia="zh-CN"/>
              </w:rPr>
              <w:t>管理及</w:t>
            </w:r>
            <w:r>
              <w:rPr>
                <w:rFonts w:hint="default" w:ascii="Times New Roman" w:hAnsi="Times New Roman" w:eastAsia="方正仿宋_GBK" w:cs="Times New Roman"/>
                <w:color w:val="000000"/>
                <w:sz w:val="24"/>
                <w:szCs w:val="24"/>
                <w:highlight w:val="none"/>
                <w:lang w:eastAsia="zh-CN"/>
              </w:rPr>
              <w:t>工作安排，适应岗位工作。</w:t>
            </w:r>
          </w:p>
          <w:p>
            <w:pPr>
              <w:pStyle w:val="8"/>
              <w:keepNext w:val="0"/>
              <w:keepLines w:val="0"/>
              <w:pageBreakBefore w:val="0"/>
              <w:kinsoku/>
              <w:wordWrap/>
              <w:overflowPunct/>
              <w:topLinePunct w:val="0"/>
              <w:bidi w:val="0"/>
              <w:snapToGrid/>
              <w:spacing w:line="280" w:lineRule="exact"/>
              <w:ind w:left="0" w:leftChars="0" w:right="0" w:rightChars="0" w:firstLine="0" w:firstLineChars="0"/>
              <w:jc w:val="both"/>
              <w:outlineLvl w:val="9"/>
              <w:rPr>
                <w:rFonts w:hint="eastAsia" w:ascii="Times New Roman" w:hAnsi="Times New Roman" w:eastAsia="方正仿宋_GBK" w:cs="Times New Roman"/>
                <w:color w:val="000000"/>
                <w:sz w:val="24"/>
                <w:szCs w:val="24"/>
                <w:highlight w:val="none"/>
                <w:lang w:val="en-US" w:eastAsia="zh-CN"/>
              </w:rPr>
            </w:pPr>
            <w:r>
              <w:rPr>
                <w:rFonts w:hint="eastAsia" w:ascii="Times New Roman" w:eastAsia="方正仿宋_GBK" w:cs="Times New Roman"/>
                <w:color w:val="000000"/>
                <w:kern w:val="0"/>
                <w:sz w:val="24"/>
                <w:szCs w:val="24"/>
                <w:highlight w:val="none"/>
                <w:lang w:val="en-US" w:eastAsia="zh-CN"/>
              </w:rPr>
              <w:t>4</w:t>
            </w:r>
            <w:r>
              <w:rPr>
                <w:rFonts w:hint="default" w:ascii="Times New Roman" w:hAnsi="Times New Roman" w:eastAsia="方正仿宋_GBK" w:cs="Times New Roman"/>
                <w:color w:val="000000"/>
                <w:kern w:val="0"/>
                <w:sz w:val="24"/>
                <w:szCs w:val="24"/>
                <w:highlight w:val="none"/>
                <w:lang w:val="en-US" w:eastAsia="zh-CN"/>
              </w:rPr>
              <w:t>.</w:t>
            </w:r>
            <w:r>
              <w:rPr>
                <w:rFonts w:hint="default" w:ascii="Times New Roman" w:hAnsi="Times New Roman" w:eastAsia="方正仿宋_GBK" w:cs="Times New Roman"/>
                <w:color w:val="000000"/>
                <w:kern w:val="0"/>
                <w:sz w:val="24"/>
                <w:szCs w:val="24"/>
                <w:highlight w:val="none"/>
              </w:rPr>
              <w:t>试用期两个月，试用期工资为转正后工资的80%。转正后薪酬待遇为</w:t>
            </w:r>
            <w:r>
              <w:rPr>
                <w:rFonts w:hint="default" w:ascii="Times New Roman" w:hAnsi="Times New Roman" w:eastAsia="方正仿宋_GBK" w:cs="Times New Roman"/>
                <w:color w:val="000000"/>
                <w:kern w:val="0"/>
                <w:sz w:val="24"/>
                <w:szCs w:val="24"/>
                <w:highlight w:val="none"/>
                <w:lang w:val="en-US" w:eastAsia="zh-CN"/>
              </w:rPr>
              <w:t>3</w:t>
            </w:r>
            <w:r>
              <w:rPr>
                <w:rFonts w:hint="eastAsia" w:ascii="Times New Roman" w:eastAsia="方正仿宋_GBK" w:cs="Times New Roman"/>
                <w:color w:val="000000"/>
                <w:kern w:val="0"/>
                <w:sz w:val="24"/>
                <w:szCs w:val="24"/>
                <w:highlight w:val="none"/>
                <w:lang w:val="en-US" w:eastAsia="zh-CN"/>
              </w:rPr>
              <w:t>5</w:t>
            </w:r>
            <w:r>
              <w:rPr>
                <w:rFonts w:hint="default" w:ascii="Times New Roman" w:hAnsi="Times New Roman" w:eastAsia="方正仿宋_GBK" w:cs="Times New Roman"/>
                <w:color w:val="000000"/>
                <w:kern w:val="0"/>
                <w:sz w:val="24"/>
                <w:szCs w:val="24"/>
                <w:highlight w:val="none"/>
                <w:lang w:val="en-US" w:eastAsia="zh-CN"/>
              </w:rPr>
              <w:t>00</w:t>
            </w:r>
            <w:r>
              <w:rPr>
                <w:rFonts w:hint="default" w:ascii="Times New Roman" w:hAnsi="Times New Roman" w:eastAsia="方正仿宋_GBK" w:cs="Times New Roman"/>
                <w:color w:val="000000"/>
                <w:kern w:val="0"/>
                <w:sz w:val="24"/>
                <w:szCs w:val="24"/>
                <w:highlight w:val="none"/>
              </w:rPr>
              <w:t>元/月（含五项社会保险个人应缴纳部分）</w:t>
            </w:r>
            <w:r>
              <w:rPr>
                <w:rFonts w:hint="eastAsia" w:ascii="Times New Roman" w:hAnsi="Times New Roman" w:eastAsia="方正仿宋_GBK" w:cs="Times New Roman"/>
                <w:color w:val="000000"/>
                <w:kern w:val="0"/>
                <w:sz w:val="24"/>
                <w:szCs w:val="24"/>
                <w:highlight w:val="none"/>
                <w:lang w:eastAsia="zh-CN"/>
              </w:rPr>
              <w:t>，</w:t>
            </w:r>
            <w:r>
              <w:rPr>
                <w:rFonts w:hint="default" w:ascii="Times New Roman" w:hAnsi="Times New Roman" w:eastAsia="方正仿宋_GBK" w:cs="Times New Roman"/>
                <w:color w:val="000000"/>
                <w:kern w:val="0"/>
                <w:sz w:val="24"/>
                <w:szCs w:val="24"/>
                <w:highlight w:val="none"/>
                <w:lang w:val="en-US" w:eastAsia="zh-CN"/>
              </w:rPr>
              <w:t>月休4天</w:t>
            </w:r>
            <w:r>
              <w:rPr>
                <w:rFonts w:hint="default" w:ascii="Times New Roman" w:hAnsi="Times New Roman" w:eastAsia="方正仿宋_GBK" w:cs="Times New Roman"/>
                <w:color w:val="00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1496" w:type="dxa"/>
            <w:noWrap w:val="0"/>
            <w:vAlign w:val="center"/>
          </w:tcPr>
          <w:p>
            <w:pPr>
              <w:keepNext w:val="0"/>
              <w:keepLines w:val="0"/>
              <w:pageBreakBefore w:val="0"/>
              <w:widowControl/>
              <w:kinsoku/>
              <w:wordWrap/>
              <w:overflowPunct/>
              <w:topLinePunct w:val="0"/>
              <w:bidi w:val="0"/>
              <w:snapToGrid/>
              <w:spacing w:line="340" w:lineRule="exact"/>
              <w:ind w:left="0" w:leftChars="0" w:firstLine="0" w:firstLineChars="0"/>
              <w:jc w:val="both"/>
              <w:textAlignment w:val="center"/>
              <w:rPr>
                <w:rFonts w:hint="default" w:ascii="Times New Roman" w:hAnsi="Times New Roman" w:eastAsia="方正仿宋_GBK" w:cs="Times New Roman"/>
                <w:bCs/>
                <w:color w:val="auto"/>
                <w:kern w:val="0"/>
                <w:sz w:val="24"/>
                <w:highlight w:val="none"/>
                <w:lang w:val="en-US" w:eastAsia="zh-CN" w:bidi="ar"/>
              </w:rPr>
            </w:pPr>
            <w:r>
              <w:rPr>
                <w:rFonts w:hint="eastAsia" w:eastAsia="方正仿宋_GBK" w:cs="Times New Roman"/>
                <w:color w:val="000000"/>
                <w:sz w:val="24"/>
                <w:szCs w:val="24"/>
                <w:highlight w:val="none"/>
                <w:lang w:val="en-US" w:eastAsia="zh-CN"/>
              </w:rPr>
              <w:t>专业辅助岗</w:t>
            </w:r>
          </w:p>
        </w:tc>
        <w:tc>
          <w:tcPr>
            <w:tcW w:w="902" w:type="dxa"/>
            <w:noWrap w:val="0"/>
            <w:vAlign w:val="center"/>
          </w:tcPr>
          <w:p>
            <w:pPr>
              <w:keepNext w:val="0"/>
              <w:keepLines w:val="0"/>
              <w:pageBreakBefore w:val="0"/>
              <w:widowControl/>
              <w:kinsoku/>
              <w:wordWrap/>
              <w:overflowPunct/>
              <w:topLinePunct w:val="0"/>
              <w:bidi w:val="0"/>
              <w:snapToGrid/>
              <w:spacing w:line="340" w:lineRule="exact"/>
              <w:jc w:val="both"/>
              <w:textAlignment w:val="center"/>
              <w:rPr>
                <w:rFonts w:hint="default" w:ascii="Times New Roman" w:hAnsi="Times New Roman" w:eastAsia="方正仿宋_GBK" w:cs="Times New Roman"/>
                <w:bCs/>
                <w:color w:val="auto"/>
                <w:kern w:val="0"/>
                <w:sz w:val="24"/>
                <w:highlight w:val="none"/>
                <w:lang w:val="en-US" w:eastAsia="zh-CN" w:bidi="ar"/>
              </w:rPr>
            </w:pPr>
            <w:r>
              <w:rPr>
                <w:rFonts w:hint="eastAsia" w:cs="Times New Roman"/>
                <w:bCs/>
                <w:color w:val="auto"/>
                <w:kern w:val="0"/>
                <w:sz w:val="24"/>
                <w:highlight w:val="none"/>
                <w:lang w:val="en-US" w:eastAsia="zh-CN" w:bidi="ar"/>
              </w:rPr>
              <w:t>1</w:t>
            </w:r>
          </w:p>
        </w:tc>
        <w:tc>
          <w:tcPr>
            <w:tcW w:w="2973" w:type="dxa"/>
            <w:noWrap w:val="0"/>
            <w:vAlign w:val="center"/>
          </w:tcPr>
          <w:p>
            <w:pPr>
              <w:keepNext w:val="0"/>
              <w:keepLines w:val="0"/>
              <w:pageBreakBefore w:val="0"/>
              <w:widowControl/>
              <w:kinsoku/>
              <w:wordWrap/>
              <w:overflowPunct/>
              <w:topLinePunct w:val="0"/>
              <w:bidi w:val="0"/>
              <w:snapToGrid/>
              <w:spacing w:line="340" w:lineRule="exact"/>
              <w:jc w:val="left"/>
              <w:textAlignment w:val="center"/>
              <w:rPr>
                <w:rFonts w:hint="default" w:eastAsia="方正仿宋_GBK" w:cs="Times New Roman"/>
                <w:bCs/>
                <w:color w:val="auto"/>
                <w:kern w:val="0"/>
                <w:sz w:val="24"/>
                <w:szCs w:val="24"/>
                <w:highlight w:val="none"/>
                <w:lang w:val="en-US" w:eastAsia="zh-CN" w:bidi="ar"/>
              </w:rPr>
            </w:pPr>
            <w:r>
              <w:rPr>
                <w:rFonts w:hint="default" w:ascii="Times New Roman" w:hAnsi="Times New Roman" w:eastAsia="方正仿宋_GBK" w:cs="Times New Roman"/>
                <w:bCs/>
                <w:color w:val="000000"/>
                <w:kern w:val="0"/>
                <w:sz w:val="24"/>
                <w:szCs w:val="24"/>
                <w:highlight w:val="none"/>
                <w:lang w:eastAsia="zh-CN" w:bidi="ar"/>
              </w:rPr>
              <w:t>负责安全生产指导、安全设备巡查、</w:t>
            </w:r>
            <w:r>
              <w:rPr>
                <w:rFonts w:hint="eastAsia" w:cs="Times New Roman"/>
                <w:bCs/>
                <w:color w:val="000000"/>
                <w:kern w:val="0"/>
                <w:sz w:val="24"/>
                <w:szCs w:val="24"/>
                <w:highlight w:val="none"/>
                <w:lang w:eastAsia="zh-CN" w:bidi="ar"/>
              </w:rPr>
              <w:t>消控室管理、</w:t>
            </w:r>
            <w:r>
              <w:rPr>
                <w:rFonts w:hint="default" w:ascii="Times New Roman" w:hAnsi="Times New Roman" w:eastAsia="方正仿宋_GBK" w:cs="Times New Roman"/>
                <w:bCs/>
                <w:color w:val="000000"/>
                <w:kern w:val="0"/>
                <w:sz w:val="24"/>
                <w:szCs w:val="24"/>
                <w:highlight w:val="none"/>
                <w:lang w:eastAsia="zh-CN" w:bidi="ar"/>
              </w:rPr>
              <w:t>安全问题整改、安全教育组织、安全预案演练等工作。</w:t>
            </w:r>
          </w:p>
        </w:tc>
        <w:tc>
          <w:tcPr>
            <w:tcW w:w="9365"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1.</w:t>
            </w:r>
            <w:r>
              <w:rPr>
                <w:rFonts w:hint="eastAsia" w:cs="Times New Roman"/>
                <w:color w:val="auto"/>
                <w:sz w:val="24"/>
                <w:szCs w:val="24"/>
                <w:highlight w:val="none"/>
                <w:lang w:val="en-US" w:eastAsia="zh-CN"/>
              </w:rPr>
              <w:t>年龄</w:t>
            </w:r>
            <w:r>
              <w:rPr>
                <w:rFonts w:hint="eastAsia" w:eastAsia="方正仿宋_GBK" w:cs="Times New Roman"/>
                <w:color w:val="auto"/>
                <w:sz w:val="24"/>
                <w:szCs w:val="24"/>
                <w:highlight w:val="none"/>
                <w:lang w:val="en-US" w:eastAsia="zh-CN"/>
              </w:rPr>
              <w:t>50</w:t>
            </w:r>
            <w:r>
              <w:rPr>
                <w:rFonts w:hint="default" w:ascii="Times New Roman" w:hAnsi="Times New Roman" w:eastAsia="方正仿宋_GBK" w:cs="Times New Roman"/>
                <w:color w:val="auto"/>
                <w:sz w:val="24"/>
                <w:szCs w:val="24"/>
                <w:highlight w:val="none"/>
                <w:lang w:val="en-US" w:eastAsia="zh-CN"/>
              </w:rPr>
              <w:t>周岁</w:t>
            </w:r>
            <w:r>
              <w:rPr>
                <w:rFonts w:hint="eastAsia" w:cs="Times New Roman"/>
                <w:color w:val="auto"/>
                <w:sz w:val="24"/>
                <w:szCs w:val="24"/>
                <w:highlight w:val="none"/>
                <w:lang w:val="en-US" w:eastAsia="zh-CN"/>
              </w:rPr>
              <w:t>及</w:t>
            </w:r>
            <w:r>
              <w:rPr>
                <w:rFonts w:hint="default" w:ascii="Times New Roman" w:hAnsi="Times New Roman" w:eastAsia="方正仿宋_GBK" w:cs="Times New Roman"/>
                <w:color w:val="auto"/>
                <w:sz w:val="24"/>
                <w:szCs w:val="24"/>
                <w:highlight w:val="none"/>
                <w:lang w:val="en-US" w:eastAsia="zh-CN"/>
              </w:rPr>
              <w:t>以下，高中及以上学历，专业不限</w:t>
            </w:r>
            <w:r>
              <w:rPr>
                <w:rFonts w:hint="eastAsia" w:eastAsia="方正仿宋_GBK" w:cs="Times New Roman"/>
                <w:color w:val="auto"/>
                <w:sz w:val="24"/>
                <w:szCs w:val="24"/>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auto"/>
                <w:sz w:val="24"/>
                <w:szCs w:val="24"/>
                <w:highlight w:val="none"/>
                <w:lang w:val="en-US" w:eastAsia="zh-CN"/>
              </w:rPr>
            </w:pPr>
            <w:r>
              <w:rPr>
                <w:rFonts w:hint="eastAsia"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lang w:val="en-US" w:eastAsia="zh-CN"/>
              </w:rPr>
              <w:t>持有</w:t>
            </w:r>
            <w:r>
              <w:rPr>
                <w:rFonts w:hint="eastAsia" w:eastAsia="方正仿宋_GBK" w:cs="Times New Roman"/>
                <w:color w:val="auto"/>
                <w:sz w:val="24"/>
                <w:szCs w:val="24"/>
                <w:highlight w:val="none"/>
                <w:lang w:val="en-US" w:eastAsia="zh-CN"/>
              </w:rPr>
              <w:t>中级消防设施操作证</w:t>
            </w:r>
            <w:r>
              <w:rPr>
                <w:rFonts w:hint="default" w:ascii="Times New Roman" w:hAnsi="Times New Roman" w:eastAsia="方正仿宋_GBK" w:cs="Times New Roman"/>
                <w:color w:val="auto"/>
                <w:sz w:val="24"/>
                <w:szCs w:val="24"/>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center"/>
              <w:rPr>
                <w:rFonts w:hint="eastAsia"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3</w:t>
            </w:r>
            <w:r>
              <w:rPr>
                <w:rFonts w:hint="eastAsia" w:eastAsia="方正仿宋_GBK" w:cs="Times New Roman"/>
                <w:color w:val="auto"/>
                <w:sz w:val="24"/>
                <w:szCs w:val="24"/>
                <w:highlight w:val="none"/>
                <w:lang w:val="en-US" w:eastAsia="zh-CN"/>
              </w:rPr>
              <w:t>.熟练掌握</w:t>
            </w:r>
            <w:r>
              <w:rPr>
                <w:rFonts w:hint="default" w:ascii="Times New Roman" w:hAnsi="Times New Roman" w:eastAsia="方正仿宋_GBK" w:cs="Times New Roman"/>
                <w:color w:val="auto"/>
                <w:sz w:val="24"/>
                <w:szCs w:val="24"/>
                <w:highlight w:val="none"/>
                <w:lang w:val="en-US" w:eastAsia="zh-CN"/>
              </w:rPr>
              <w:t>消防系统原理，</w:t>
            </w:r>
            <w:r>
              <w:rPr>
                <w:rFonts w:hint="eastAsia" w:eastAsia="方正仿宋_GBK" w:cs="Times New Roman"/>
                <w:color w:val="auto"/>
                <w:sz w:val="24"/>
                <w:szCs w:val="24"/>
                <w:highlight w:val="none"/>
                <w:lang w:val="en-US" w:eastAsia="zh-CN"/>
              </w:rPr>
              <w:t>具备独立</w:t>
            </w:r>
            <w:r>
              <w:rPr>
                <w:rFonts w:hint="default" w:ascii="Times New Roman" w:hAnsi="Times New Roman" w:eastAsia="方正仿宋_GBK" w:cs="Times New Roman"/>
                <w:color w:val="auto"/>
                <w:sz w:val="24"/>
                <w:szCs w:val="24"/>
                <w:highlight w:val="none"/>
                <w:lang w:val="en-US" w:eastAsia="zh-CN"/>
              </w:rPr>
              <w:t>处理维修消防系统故障问题，</w:t>
            </w:r>
            <w:r>
              <w:rPr>
                <w:rFonts w:hint="eastAsia" w:eastAsia="方正仿宋_GBK" w:cs="Times New Roman"/>
                <w:color w:val="auto"/>
                <w:sz w:val="24"/>
                <w:szCs w:val="24"/>
                <w:highlight w:val="none"/>
                <w:lang w:val="en-US" w:eastAsia="zh-CN"/>
              </w:rPr>
              <w:t>具备对消防设备技术管理和实施能力。</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auto"/>
                <w:sz w:val="24"/>
                <w:szCs w:val="24"/>
                <w:highlight w:val="none"/>
                <w:lang w:val="en-US" w:eastAsia="zh-CN"/>
              </w:rPr>
            </w:pPr>
            <w:r>
              <w:rPr>
                <w:rFonts w:hint="eastAsia" w:eastAsia="方正仿宋_GBK" w:cs="Times New Roman"/>
                <w:color w:val="auto"/>
                <w:sz w:val="24"/>
                <w:szCs w:val="24"/>
                <w:highlight w:val="none"/>
                <w:lang w:val="en-US" w:eastAsia="zh-CN"/>
              </w:rPr>
              <w:t>4.具备独立</w:t>
            </w:r>
            <w:r>
              <w:rPr>
                <w:rFonts w:hint="default" w:ascii="Times New Roman" w:hAnsi="Times New Roman" w:eastAsia="方正仿宋_GBK" w:cs="Times New Roman"/>
                <w:color w:val="auto"/>
                <w:sz w:val="24"/>
                <w:szCs w:val="24"/>
                <w:highlight w:val="none"/>
                <w:lang w:val="en-US" w:eastAsia="zh-CN"/>
              </w:rPr>
              <w:t>对消防系统、设施进行巡视和记录，处理各种报警信息、故障</w:t>
            </w:r>
            <w:r>
              <w:rPr>
                <w:rFonts w:hint="eastAsia" w:eastAsia="方正仿宋_GBK" w:cs="Times New Roman"/>
                <w:color w:val="auto"/>
                <w:sz w:val="24"/>
                <w:szCs w:val="24"/>
                <w:highlight w:val="none"/>
                <w:lang w:val="en-US" w:eastAsia="zh-CN"/>
              </w:rPr>
              <w:t>的能力。</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auto"/>
                <w:sz w:val="24"/>
                <w:szCs w:val="24"/>
                <w:highlight w:val="none"/>
                <w:lang w:val="en-US" w:eastAsia="zh-CN"/>
              </w:rPr>
            </w:pPr>
            <w:r>
              <w:rPr>
                <w:rFonts w:hint="eastAsia"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lang w:val="en-US" w:eastAsia="zh-CN"/>
              </w:rPr>
              <w:t>吃苦耐劳，严谨细致，具有良好的团队合作精神，较强的工作能力和沟通能力。</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auto"/>
                <w:sz w:val="24"/>
                <w:szCs w:val="24"/>
                <w:highlight w:val="none"/>
                <w:lang w:val="en-US" w:eastAsia="zh-CN"/>
              </w:rPr>
            </w:pPr>
            <w:r>
              <w:rPr>
                <w:rFonts w:hint="eastAsia" w:eastAsia="方正仿宋_GBK" w:cs="Times New Roman"/>
                <w:color w:val="auto"/>
                <w:sz w:val="24"/>
                <w:szCs w:val="24"/>
                <w:highlight w:val="none"/>
                <w:lang w:val="en-US" w:eastAsia="zh-CN"/>
              </w:rPr>
              <w:t>6</w:t>
            </w:r>
            <w:r>
              <w:rPr>
                <w:rFonts w:hint="default" w:ascii="Times New Roman" w:hAnsi="Times New Roman" w:eastAsia="方正仿宋_GBK" w:cs="Times New Roman"/>
                <w:color w:val="auto"/>
                <w:sz w:val="24"/>
                <w:szCs w:val="24"/>
                <w:highlight w:val="none"/>
                <w:lang w:val="en-US" w:eastAsia="zh-CN"/>
              </w:rPr>
              <w:t>.具备较强的责任心和敬业精神，服从管理及工作安排，适应岗位工作。</w:t>
            </w:r>
          </w:p>
          <w:p>
            <w:pPr>
              <w:pStyle w:val="8"/>
              <w:keepNext w:val="0"/>
              <w:keepLines w:val="0"/>
              <w:pageBreakBefore w:val="0"/>
              <w:kinsoku/>
              <w:wordWrap/>
              <w:overflowPunct/>
              <w:topLinePunct w:val="0"/>
              <w:bidi w:val="0"/>
              <w:snapToGrid/>
              <w:spacing w:line="300" w:lineRule="exact"/>
              <w:jc w:val="both"/>
              <w:rPr>
                <w:rFonts w:hint="default" w:ascii="Times New Roman" w:hAnsi="Times New Roman" w:eastAsia="方正仿宋_GBK" w:cs="Times New Roman"/>
                <w:color w:val="auto"/>
                <w:kern w:val="0"/>
                <w:sz w:val="24"/>
                <w:szCs w:val="24"/>
                <w:highlight w:val="none"/>
                <w:lang w:val="en-US" w:eastAsia="zh-CN"/>
              </w:rPr>
            </w:pPr>
            <w:r>
              <w:rPr>
                <w:rFonts w:hint="eastAsia" w:ascii="Times New Roman" w:eastAsia="方正仿宋_GBK" w:cs="Times New Roman"/>
                <w:color w:val="auto"/>
                <w:kern w:val="0"/>
                <w:sz w:val="24"/>
                <w:szCs w:val="24"/>
                <w:highlight w:val="none"/>
                <w:lang w:val="en-US" w:eastAsia="zh-CN"/>
              </w:rPr>
              <w:t>7</w:t>
            </w:r>
            <w:r>
              <w:rPr>
                <w:rFonts w:hint="default" w:ascii="Times New Roman" w:hAnsi="Times New Roman" w:eastAsia="方正仿宋_GBK" w:cs="Times New Roman"/>
                <w:color w:val="auto"/>
                <w:kern w:val="0"/>
                <w:sz w:val="24"/>
                <w:szCs w:val="24"/>
                <w:highlight w:val="none"/>
                <w:lang w:val="en-US" w:eastAsia="zh-CN"/>
              </w:rPr>
              <w:t>.</w:t>
            </w:r>
            <w:r>
              <w:rPr>
                <w:rFonts w:hint="default" w:ascii="Times New Roman" w:hAnsi="Times New Roman" w:eastAsia="方正仿宋_GBK" w:cs="Times New Roman"/>
                <w:color w:val="auto"/>
                <w:kern w:val="0"/>
                <w:sz w:val="24"/>
                <w:szCs w:val="24"/>
                <w:highlight w:val="none"/>
              </w:rPr>
              <w:t>试用期两个月，试用期工资为转正后工资的80%。转正后薪酬待遇为</w:t>
            </w:r>
            <w:r>
              <w:rPr>
                <w:rFonts w:hint="eastAsia" w:ascii="Times New Roman" w:eastAsia="方正仿宋_GBK" w:cs="Times New Roman"/>
                <w:color w:val="auto"/>
                <w:kern w:val="0"/>
                <w:sz w:val="24"/>
                <w:szCs w:val="24"/>
                <w:highlight w:val="none"/>
                <w:lang w:val="en-US" w:eastAsia="zh-CN"/>
              </w:rPr>
              <w:t>38</w:t>
            </w:r>
            <w:r>
              <w:rPr>
                <w:rFonts w:hint="default" w:ascii="Times New Roman" w:hAnsi="Times New Roman" w:eastAsia="方正仿宋_GBK" w:cs="Times New Roman"/>
                <w:color w:val="auto"/>
                <w:kern w:val="0"/>
                <w:sz w:val="24"/>
                <w:szCs w:val="24"/>
                <w:highlight w:val="none"/>
                <w:lang w:val="en-US" w:eastAsia="zh-CN"/>
              </w:rPr>
              <w:t>00</w:t>
            </w:r>
            <w:r>
              <w:rPr>
                <w:rFonts w:hint="default" w:ascii="Times New Roman" w:hAnsi="Times New Roman" w:eastAsia="方正仿宋_GBK" w:cs="Times New Roman"/>
                <w:color w:val="auto"/>
                <w:kern w:val="0"/>
                <w:sz w:val="24"/>
                <w:szCs w:val="24"/>
                <w:highlight w:val="none"/>
              </w:rPr>
              <w:t>元/月（含五项社会保险个人应缴纳部分）</w:t>
            </w:r>
            <w:r>
              <w:rPr>
                <w:rFonts w:hint="eastAsia" w:ascii="Times New Roman" w:hAnsi="Times New Roman" w:eastAsia="方正仿宋_GBK"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lang w:val="en-US" w:eastAsia="zh-CN"/>
              </w:rPr>
              <w:t>月休4天</w:t>
            </w:r>
            <w:r>
              <w:rPr>
                <w:rFonts w:hint="default" w:ascii="Times New Roman" w:hAnsi="Times New Roman" w:eastAsia="方正仿宋_GBK" w:cs="Times New Roman"/>
                <w:color w:val="auto"/>
                <w:kern w:val="0"/>
                <w:sz w:val="24"/>
                <w:szCs w:val="24"/>
                <w:highlight w:val="none"/>
              </w:rPr>
              <w:t>。</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YzJjZTlkMTEyN2RkZDkyNDY2YThkYTRjYzVmZWIifQ=="/>
  </w:docVars>
  <w:rsids>
    <w:rsidRoot w:val="785B00E0"/>
    <w:rsid w:val="039D30F3"/>
    <w:rsid w:val="695C74DF"/>
    <w:rsid w:val="785B0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Autospacing="0" w:afterAutospacing="0" w:line="590" w:lineRule="exact"/>
      <w:ind w:firstLine="872" w:firstLineChars="200"/>
    </w:pPr>
    <w:rPr>
      <w:rFonts w:ascii="Times New Roman" w:hAnsi="Times New Roman" w:eastAsia="方正仿宋_GBK" w:cs="Times New Roman"/>
      <w:kern w:val="2"/>
      <w:sz w:val="32"/>
      <w:szCs w:val="22"/>
      <w:lang w:val="en-US" w:eastAsia="zh-CN" w:bidi="ar-SA"/>
    </w:rPr>
  </w:style>
  <w:style w:type="paragraph" w:styleId="2">
    <w:name w:val="heading 3"/>
    <w:basedOn w:val="1"/>
    <w:next w:val="1"/>
    <w:qFormat/>
    <w:uiPriority w:val="0"/>
    <w:pPr>
      <w:keepNext/>
      <w:keepLines/>
      <w:adjustRightInd w:val="0"/>
      <w:snapToGrid w:val="0"/>
      <w:spacing w:line="600" w:lineRule="exact"/>
      <w:ind w:firstLine="880" w:firstLineChars="200"/>
      <w:outlineLvl w:val="2"/>
    </w:pPr>
    <w:rPr>
      <w:szCs w:val="32"/>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First Indent 2"/>
    <w:basedOn w:val="1"/>
    <w:next w:val="1"/>
    <w:qFormat/>
    <w:uiPriority w:val="0"/>
    <w:pPr>
      <w:ind w:left="420" w:leftChars="200" w:firstLine="420" w:firstLineChars="200"/>
    </w:pPr>
  </w:style>
  <w:style w:type="table" w:styleId="5">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样式1"/>
    <w:basedOn w:val="1"/>
    <w:qFormat/>
    <w:uiPriority w:val="0"/>
    <w:rPr>
      <w:b/>
      <w:color w:val="538135"/>
      <w:sz w:val="28"/>
    </w:rPr>
  </w:style>
  <w:style w:type="paragraph" w:customStyle="1" w:styleId="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2023-04-22T02:03:00Z</dcterms:created>
  <dc:creator>忽然之间</dc:creator>
  <cp:lastModifiedBy>忽然之间</cp:lastModifiedBy>
  <dcterms:modified xsi:type="dcterms:W3CDTF">2023-04-24T06:03:50Z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6FFD91E3936D4FFCAE76C948FF4AE452_13</vt:lpwstr>
  </property>
</Properties>
</file>