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None/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b/>
          <w:bCs/>
          <w:color w:val="auto"/>
          <w:sz w:val="30"/>
          <w:szCs w:val="30"/>
          <w:lang w:eastAsia="zh-CN"/>
        </w:rPr>
        <w:t>红塔区社区工作者岗位</w:t>
      </w:r>
      <w:r>
        <w:rPr>
          <w:rFonts w:hint="eastAsia" w:ascii="方正小标宋_GBK" w:hAnsi="方正仿宋_GBK" w:eastAsia="方正小标宋_GBK" w:cs="方正仿宋_GBK"/>
          <w:b/>
          <w:bCs/>
          <w:color w:val="auto"/>
          <w:sz w:val="30"/>
          <w:szCs w:val="30"/>
        </w:rPr>
        <w:t>申请表</w:t>
      </w:r>
      <w:bookmarkStart w:id="0" w:name="_GoBack"/>
      <w:bookmarkEnd w:id="0"/>
    </w:p>
    <w:tbl>
      <w:tblPr>
        <w:tblStyle w:val="3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0"/>
        <w:gridCol w:w="34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户   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健康状况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95AAD"/>
    <w:rsid w:val="0A195A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2019-11-26T01:00:00Z</dcterms:created>
  <dc:creator>来须沧生</dc:creator>
  <cp:lastModifiedBy>来须沧生</cp:lastModifiedBy>
  <dcterms:modified xsi:type="dcterms:W3CDTF">2019-11-26T01:03:39Z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